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第五章 工法管理规定</w:t>
      </w:r>
    </w:p>
    <w:p>
      <w:pPr>
        <w:pStyle w:val="2"/>
      </w:pPr>
    </w:p>
    <w:p>
      <w:pPr>
        <w:spacing w:line="540" w:lineRule="exact"/>
        <w:ind w:firstLine="643" w:firstLineChars="200"/>
        <w:rPr>
          <w:rFonts w:ascii="仿宋" w:hAnsi="仿宋" w:eastAsia="仿宋"/>
          <w:sz w:val="32"/>
          <w:szCs w:val="32"/>
        </w:rPr>
      </w:pPr>
      <w:r>
        <w:rPr>
          <w:rFonts w:hint="eastAsia" w:ascii="仿宋" w:hAnsi="仿宋" w:eastAsia="仿宋"/>
          <w:b/>
          <w:sz w:val="32"/>
          <w:szCs w:val="32"/>
        </w:rPr>
        <w:t>第十六条</w:t>
      </w:r>
      <w:r>
        <w:rPr>
          <w:rFonts w:hint="eastAsia" w:ascii="仿宋" w:hAnsi="仿宋" w:eastAsia="仿宋"/>
          <w:sz w:val="32"/>
          <w:szCs w:val="32"/>
        </w:rPr>
        <w:t xml:space="preserve"> 总则</w:t>
      </w:r>
    </w:p>
    <w:p>
      <w:pPr>
        <w:spacing w:line="540" w:lineRule="exact"/>
        <w:ind w:firstLine="614" w:firstLineChars="192"/>
        <w:rPr>
          <w:rFonts w:ascii="仿宋" w:hAnsi="仿宋" w:eastAsia="仿宋"/>
          <w:sz w:val="32"/>
          <w:szCs w:val="32"/>
        </w:rPr>
      </w:pPr>
      <w:r>
        <w:rPr>
          <w:rFonts w:hint="eastAsia" w:ascii="仿宋" w:hAnsi="仿宋" w:eastAsia="仿宋"/>
          <w:sz w:val="32"/>
          <w:szCs w:val="32"/>
        </w:rPr>
        <w:t>㈠ 为推动工法制度在公司正常开展，促进公司进行技术积累和技术跟踪，提高公司的技术素质和管理水平，加速科技成果向现实生产力的转化，特制定本规定。</w:t>
      </w:r>
    </w:p>
    <w:p>
      <w:pPr>
        <w:spacing w:line="540" w:lineRule="exact"/>
        <w:ind w:firstLine="614" w:firstLineChars="192"/>
        <w:rPr>
          <w:rFonts w:ascii="仿宋" w:hAnsi="仿宋" w:eastAsia="仿宋"/>
          <w:sz w:val="32"/>
          <w:szCs w:val="32"/>
        </w:rPr>
      </w:pPr>
      <w:r>
        <w:rPr>
          <w:rFonts w:hint="eastAsia" w:ascii="仿宋" w:hAnsi="仿宋" w:eastAsia="仿宋"/>
          <w:sz w:val="32"/>
          <w:szCs w:val="32"/>
        </w:rPr>
        <w:t>㈡ 工法是以工程为对象，工艺为核心，运用系统工程的原理，把先进技术与科学管理结合起来，经过工程实践形成的综合配套技术的应用方法。工法应具有新颖性、适用性，并能保证工程质量，提高施工效率、降低工程成本。</w:t>
      </w:r>
    </w:p>
    <w:p>
      <w:pPr>
        <w:spacing w:line="540" w:lineRule="exact"/>
        <w:ind w:firstLine="617" w:firstLineChars="192"/>
        <w:rPr>
          <w:rFonts w:ascii="仿宋" w:hAnsi="仿宋" w:eastAsia="仿宋"/>
          <w:sz w:val="32"/>
          <w:szCs w:val="32"/>
        </w:rPr>
      </w:pPr>
      <w:r>
        <w:rPr>
          <w:rFonts w:hint="eastAsia" w:ascii="仿宋" w:hAnsi="仿宋" w:eastAsia="仿宋"/>
          <w:b/>
          <w:sz w:val="32"/>
          <w:szCs w:val="32"/>
        </w:rPr>
        <w:t>第十七条</w:t>
      </w:r>
      <w:r>
        <w:rPr>
          <w:rFonts w:hint="eastAsia" w:ascii="仿宋" w:hAnsi="仿宋" w:eastAsia="仿宋"/>
          <w:sz w:val="32"/>
          <w:szCs w:val="32"/>
        </w:rPr>
        <w:t xml:space="preserve"> 工法管理</w:t>
      </w:r>
    </w:p>
    <w:p>
      <w:pPr>
        <w:spacing w:line="540" w:lineRule="exact"/>
        <w:ind w:firstLine="614" w:firstLineChars="192"/>
        <w:rPr>
          <w:rFonts w:ascii="仿宋" w:hAnsi="仿宋" w:eastAsia="仿宋"/>
          <w:sz w:val="32"/>
          <w:szCs w:val="32"/>
        </w:rPr>
      </w:pPr>
      <w:r>
        <w:rPr>
          <w:rFonts w:hint="eastAsia" w:ascii="仿宋" w:hAnsi="仿宋" w:eastAsia="仿宋"/>
          <w:sz w:val="32"/>
          <w:szCs w:val="32"/>
        </w:rPr>
        <w:t>㈠工法主要内容包括：前言、特点、适用范围、工艺原理、工艺流程及操作要点、材料、机具设备、劳动组织及安全、质量要求、效益分析和工程应用实例等。工法的编写层次要分明，文字要简练，数据要准确，其深度应满足指导项目施工与管理的需要。</w:t>
      </w:r>
    </w:p>
    <w:p>
      <w:pPr>
        <w:spacing w:line="540" w:lineRule="exact"/>
        <w:ind w:firstLine="614" w:firstLineChars="192"/>
        <w:rPr>
          <w:rFonts w:ascii="仿宋" w:hAnsi="仿宋" w:eastAsia="仿宋"/>
          <w:sz w:val="32"/>
          <w:szCs w:val="32"/>
        </w:rPr>
      </w:pPr>
      <w:r>
        <w:rPr>
          <w:rFonts w:hint="eastAsia" w:ascii="仿宋" w:hAnsi="仿宋" w:eastAsia="仿宋"/>
          <w:sz w:val="32"/>
          <w:szCs w:val="32"/>
        </w:rPr>
        <w:t>㈡工法是公司标准的重要组成部分，是公司开发应用新技术工作的一项重要内容，是公司技术水平和施工能力的重要标志。</w:t>
      </w:r>
    </w:p>
    <w:p>
      <w:pPr>
        <w:spacing w:line="540" w:lineRule="exact"/>
        <w:ind w:firstLine="614" w:firstLineChars="192"/>
        <w:rPr>
          <w:rFonts w:ascii="仿宋" w:hAnsi="仿宋" w:eastAsia="仿宋"/>
          <w:sz w:val="32"/>
          <w:szCs w:val="32"/>
        </w:rPr>
      </w:pPr>
      <w:r>
        <w:rPr>
          <w:rFonts w:hint="eastAsia" w:ascii="仿宋" w:hAnsi="仿宋" w:eastAsia="仿宋"/>
          <w:sz w:val="32"/>
          <w:szCs w:val="32"/>
        </w:rPr>
        <w:t>㈢工法分为国家级(一级)、省(部)级(二级)和公司级(三级)三个等级。经过工程实践形成的工法，并经公司和相应主管部门审定批准，其关键技术达到国内领先水平或国际先进水平、有显著经济效益或社会效益的为国家级工法；其关键技术达到省(部)先进水平、有较好经济效益或社会效益的为省(部)级工法；其关键技术达到本公司先进水平、有一定经济效益或社会效益的为公司级工法。</w:t>
      </w:r>
    </w:p>
    <w:p>
      <w:pPr>
        <w:spacing w:line="540" w:lineRule="exact"/>
        <w:ind w:firstLine="614" w:firstLineChars="192"/>
        <w:rPr>
          <w:rFonts w:ascii="仿宋" w:hAnsi="仿宋" w:eastAsia="仿宋"/>
          <w:sz w:val="32"/>
          <w:szCs w:val="32"/>
        </w:rPr>
      </w:pPr>
      <w:r>
        <w:rPr>
          <w:rFonts w:hint="eastAsia" w:ascii="仿宋" w:hAnsi="仿宋" w:eastAsia="仿宋"/>
          <w:sz w:val="32"/>
          <w:szCs w:val="32"/>
        </w:rPr>
        <w:t>㈣工法审定工作按工法等级分别由公司和相应主管部门组织进行。</w:t>
      </w:r>
    </w:p>
    <w:p>
      <w:pPr>
        <w:spacing w:line="540" w:lineRule="exact"/>
        <w:ind w:firstLine="614" w:firstLineChars="192"/>
        <w:rPr>
          <w:rFonts w:ascii="仿宋" w:hAnsi="仿宋" w:eastAsia="仿宋"/>
          <w:sz w:val="32"/>
          <w:szCs w:val="32"/>
        </w:rPr>
      </w:pPr>
      <w:r>
        <w:rPr>
          <w:rFonts w:hint="eastAsia" w:ascii="仿宋" w:hAnsi="仿宋" w:eastAsia="仿宋"/>
          <w:sz w:val="32"/>
          <w:szCs w:val="32"/>
        </w:rPr>
        <w:t>国家级(一级)、省(部)级(二级)工法审定时应聘请有关专家组成工法审定委员会，评委人数由组织审定单位确定，其中具有高级技术职称的评委不得少于30％，评委要保持相对稳定。对少数专业性强的工法，可根据需要聘请有关专家参加审定。审定工法时，专家们应根据工法的技术水平与技术难度、经济效益与社会效益、使用价值与推广应用前景、编写内容与文字水平综合评定工法等级。</w:t>
      </w:r>
    </w:p>
    <w:p>
      <w:pPr>
        <w:spacing w:line="540" w:lineRule="exact"/>
        <w:ind w:firstLine="629" w:firstLineChars="192"/>
        <w:rPr>
          <w:rFonts w:ascii="仿宋" w:hAnsi="仿宋" w:eastAsia="仿宋"/>
          <w:sz w:val="32"/>
          <w:szCs w:val="32"/>
        </w:rPr>
      </w:pPr>
      <w:r>
        <w:rPr>
          <w:rFonts w:hint="eastAsia" w:ascii="仿宋" w:hAnsi="仿宋" w:eastAsia="仿宋"/>
          <w:spacing w:val="4"/>
          <w:sz w:val="32"/>
          <w:szCs w:val="32"/>
        </w:rPr>
        <w:t>公司级(三级)工法可由公司科技委员会并吸收有关专家负责评审。公司级工法上报集团技术质量部备案</w:t>
      </w:r>
      <w:r>
        <w:rPr>
          <w:rFonts w:hint="eastAsia" w:ascii="仿宋" w:hAnsi="仿宋" w:eastAsia="仿宋"/>
          <w:sz w:val="32"/>
          <w:szCs w:val="32"/>
        </w:rPr>
        <w:t>。</w:t>
      </w:r>
    </w:p>
    <w:p>
      <w:pPr>
        <w:spacing w:line="540" w:lineRule="exact"/>
        <w:ind w:firstLine="614" w:firstLineChars="192"/>
        <w:rPr>
          <w:rFonts w:ascii="仿宋" w:hAnsi="仿宋" w:eastAsia="仿宋"/>
          <w:sz w:val="32"/>
          <w:szCs w:val="32"/>
        </w:rPr>
      </w:pPr>
      <w:r>
        <w:rPr>
          <w:rFonts w:hint="eastAsia" w:ascii="仿宋" w:hAnsi="仿宋" w:eastAsia="仿宋"/>
          <w:sz w:val="32"/>
          <w:szCs w:val="32"/>
        </w:rPr>
        <w:t>㈤工法的推广应用。公司各项目经理部人员学习企业工法、省(部)级工法和国家级工法，并在工程施工中加以应用。</w:t>
      </w:r>
    </w:p>
    <w:p>
      <w:pPr>
        <w:spacing w:line="540" w:lineRule="exact"/>
        <w:ind w:firstLine="614" w:firstLineChars="192"/>
        <w:rPr>
          <w:rFonts w:ascii="仿宋" w:hAnsi="仿宋" w:eastAsia="仿宋"/>
          <w:sz w:val="32"/>
          <w:szCs w:val="32"/>
        </w:rPr>
      </w:pPr>
      <w:r>
        <w:rPr>
          <w:rFonts w:hint="eastAsia" w:ascii="仿宋" w:hAnsi="仿宋" w:eastAsia="仿宋"/>
          <w:sz w:val="32"/>
          <w:szCs w:val="32"/>
        </w:rPr>
        <w:t>㈥对近年来获集团公司及公司以上的科技进步奖项目中，施工中难度大、水平高的施工技术，并经工程实践证明技术成熟、有较好经济效益、社会效益的成套技术，编制成工法，并经本公司科技委员会批准为公司的三级工法。对其中优秀项目可申报集团公司优秀工法。对达到地区、部门先进水平，有较好经济、社会效益的优秀工法，公司将组织向市建委申报“二级”工法，直到逐级向建设部申报“一级”工法。</w:t>
      </w:r>
    </w:p>
    <w:p>
      <w:pPr>
        <w:spacing w:line="540" w:lineRule="exact"/>
        <w:ind w:firstLine="614" w:firstLineChars="192"/>
        <w:rPr>
          <w:rFonts w:ascii="仿宋" w:hAnsi="仿宋" w:eastAsia="仿宋"/>
          <w:sz w:val="32"/>
          <w:szCs w:val="32"/>
        </w:rPr>
      </w:pPr>
      <w:r>
        <w:rPr>
          <w:rFonts w:hint="eastAsia" w:ascii="仿宋" w:hAnsi="仿宋" w:eastAsia="仿宋"/>
          <w:sz w:val="32"/>
          <w:szCs w:val="32"/>
        </w:rPr>
        <w:t>㈦公司工法的管理</w:t>
      </w:r>
    </w:p>
    <w:p>
      <w:pPr>
        <w:spacing w:line="540" w:lineRule="exact"/>
        <w:ind w:firstLine="614" w:firstLineChars="192"/>
        <w:rPr>
          <w:rFonts w:ascii="仿宋" w:hAnsi="仿宋" w:eastAsia="仿宋"/>
          <w:sz w:val="32"/>
          <w:szCs w:val="32"/>
        </w:rPr>
      </w:pPr>
      <w:r>
        <w:rPr>
          <w:rFonts w:hint="eastAsia" w:ascii="仿宋" w:hAnsi="仿宋" w:eastAsia="仿宋"/>
          <w:sz w:val="32"/>
          <w:szCs w:val="32"/>
        </w:rPr>
        <w:t>1.公司总工程师负责推行工法的领导工作。技术质量部负责工法的日常管理工作，其主要职责是组织工法制度的宣传教育，组织工法的推广与应用，组织工法的编制和实施，对公司编写和推广应用工法中有突出贡献的单位和个人办理奖励申报等。</w:t>
      </w:r>
    </w:p>
    <w:p>
      <w:pPr>
        <w:spacing w:line="540" w:lineRule="exact"/>
        <w:ind w:firstLine="614" w:firstLineChars="192"/>
        <w:rPr>
          <w:rFonts w:ascii="仿宋" w:hAnsi="仿宋" w:eastAsia="仿宋"/>
          <w:sz w:val="32"/>
          <w:szCs w:val="32"/>
        </w:rPr>
      </w:pPr>
      <w:r>
        <w:rPr>
          <w:rFonts w:hint="eastAsia" w:ascii="仿宋" w:hAnsi="仿宋" w:eastAsia="仿宋"/>
          <w:sz w:val="32"/>
          <w:szCs w:val="32"/>
        </w:rPr>
        <w:t>2.工法实行计划管理。对工法的编制及应用，应有长远规则和年度计划。应确定工法编制的项目、编制负责人、完成时间、编制方法等。公司每年于1月30日前将编制工法年度计划上报集团技术质量部。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61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3"/>
    <w:next w:val="1"/>
    <w:qFormat/>
    <w:uiPriority w:val="0"/>
    <w:pPr>
      <w:keepNext/>
      <w:keepLines/>
      <w:spacing w:before="0" w:after="0" w:line="540" w:lineRule="exact"/>
      <w:outlineLvl w:val="1"/>
    </w:pPr>
    <w:rPr>
      <w:rFonts w:ascii="仿宋" w:hAnsi="仿宋" w:eastAsia="仿宋"/>
      <w:bCs w:val="0"/>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张</dc:creator>
  <cp:lastModifiedBy>张志伟</cp:lastModifiedBy>
  <dcterms:modified xsi:type="dcterms:W3CDTF">2019-01-02T03:08:25Z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